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0D3E1" w14:textId="77777777" w:rsidR="000E6650" w:rsidRDefault="000E6650">
      <w:pPr>
        <w:widowControl w:val="0"/>
        <w:pBdr>
          <w:top w:val="nil"/>
          <w:left w:val="nil"/>
          <w:bottom w:val="nil"/>
          <w:right w:val="nil"/>
          <w:between w:val="nil"/>
        </w:pBdr>
        <w:spacing w:after="0"/>
      </w:pPr>
    </w:p>
    <w:p w14:paraId="7CFD4204" w14:textId="77777777" w:rsidR="000E6650" w:rsidRDefault="00FF0A7E">
      <w:pPr>
        <w:rPr>
          <w:rFonts w:ascii="Arial" w:eastAsia="Arial" w:hAnsi="Arial" w:cs="Arial"/>
          <w:b/>
          <w:sz w:val="36"/>
          <w:szCs w:val="36"/>
        </w:rPr>
      </w:pPr>
      <w:r>
        <w:rPr>
          <w:rFonts w:ascii="Arial" w:eastAsia="Arial" w:hAnsi="Arial" w:cs="Arial"/>
          <w:b/>
          <w:sz w:val="36"/>
          <w:szCs w:val="36"/>
        </w:rPr>
        <w:t>Joint Schedule 12 (Supply Chain Visibility)</w:t>
      </w:r>
    </w:p>
    <w:p w14:paraId="1ADA8725" w14:textId="77777777" w:rsidR="000E6650" w:rsidRDefault="00FF0A7E">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14:paraId="4C7F5B4D" w14:textId="77777777" w:rsidR="000E6650" w:rsidRDefault="000E6650">
      <w:pPr>
        <w:pBdr>
          <w:top w:val="nil"/>
          <w:left w:val="nil"/>
          <w:bottom w:val="nil"/>
          <w:right w:val="nil"/>
          <w:between w:val="nil"/>
        </w:pBdr>
        <w:spacing w:after="0"/>
        <w:ind w:left="720"/>
        <w:rPr>
          <w:rFonts w:ascii="Arial" w:eastAsia="Arial" w:hAnsi="Arial" w:cs="Arial"/>
          <w:b/>
          <w:color w:val="000000"/>
          <w:sz w:val="24"/>
          <w:szCs w:val="24"/>
        </w:rPr>
      </w:pPr>
    </w:p>
    <w:p w14:paraId="4CDE700A" w14:textId="7FB44E94" w:rsidR="000E6650" w:rsidRDefault="00FF0A7E" w:rsidP="007A3D03">
      <w:pPr>
        <w:pBdr>
          <w:top w:val="nil"/>
          <w:left w:val="nil"/>
          <w:bottom w:val="nil"/>
          <w:right w:val="nil"/>
          <w:between w:val="nil"/>
        </w:pBdr>
        <w:ind w:left="284"/>
        <w:rPr>
          <w:rFonts w:ascii="Arial" w:eastAsia="Arial" w:hAnsi="Arial" w:cs="Arial"/>
          <w:color w:val="000000"/>
          <w:sz w:val="24"/>
          <w:szCs w:val="24"/>
        </w:rPr>
      </w:pPr>
      <w:r>
        <w:rPr>
          <w:rFonts w:ascii="Arial" w:eastAsia="Arial" w:hAnsi="Arial" w:cs="Arial"/>
          <w:color w:val="000000"/>
          <w:sz w:val="24"/>
          <w:szCs w:val="24"/>
        </w:rPr>
        <w:t xml:space="preserve">In this Schedule, the following words shall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Joint Schedule 1 (Definitions):</w:t>
      </w:r>
    </w:p>
    <w:tbl>
      <w:tblPr>
        <w:tblStyle w:val="a"/>
        <w:tblW w:w="8198" w:type="dxa"/>
        <w:tblInd w:w="528"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0E6650" w14:paraId="07A0622A" w14:textId="77777777">
        <w:trPr>
          <w:trHeight w:val="20"/>
        </w:trPr>
        <w:tc>
          <w:tcPr>
            <w:tcW w:w="3342" w:type="dxa"/>
          </w:tcPr>
          <w:p w14:paraId="0C7D0C06" w14:textId="77777777" w:rsidR="000E6650" w:rsidRDefault="00FF0A7E">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14:paraId="3442F43C" w14:textId="62B34A92" w:rsidR="000E6650" w:rsidRDefault="00FF0A7E">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r w:rsidR="00D452E3">
              <w:rPr>
                <w:rFonts w:ascii="Arial" w:eastAsia="Arial" w:hAnsi="Arial" w:cs="Arial"/>
                <w:color w:val="000000"/>
                <w:sz w:val="24"/>
                <w:szCs w:val="24"/>
              </w:rPr>
              <w:t>and</w:t>
            </w:r>
          </w:p>
        </w:tc>
      </w:tr>
      <w:tr w:rsidR="000E6650" w14:paraId="771356A5" w14:textId="77777777">
        <w:trPr>
          <w:trHeight w:val="20"/>
        </w:trPr>
        <w:tc>
          <w:tcPr>
            <w:tcW w:w="3342" w:type="dxa"/>
          </w:tcPr>
          <w:p w14:paraId="2C59CA51" w14:textId="77777777" w:rsidR="000E6650" w:rsidRDefault="00FF0A7E">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14:paraId="0BB342B8" w14:textId="4827916D" w:rsidR="000E6650" w:rsidRDefault="00FF0A7E">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w:t>
            </w:r>
            <w:r w:rsidR="00D452E3">
              <w:rPr>
                <w:rFonts w:ascii="Arial" w:eastAsia="Arial" w:hAnsi="Arial" w:cs="Arial"/>
                <w:color w:val="000000"/>
                <w:sz w:val="24"/>
                <w:szCs w:val="24"/>
              </w:rPr>
              <w:t>.</w:t>
            </w:r>
          </w:p>
        </w:tc>
      </w:tr>
      <w:tr w:rsidR="000E6650" w14:paraId="56457210" w14:textId="77777777">
        <w:trPr>
          <w:trHeight w:val="20"/>
        </w:trPr>
        <w:tc>
          <w:tcPr>
            <w:tcW w:w="3342" w:type="dxa"/>
          </w:tcPr>
          <w:p w14:paraId="306783C1" w14:textId="77777777" w:rsidR="000E6650" w:rsidRDefault="000E6650">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14:paraId="0E365AC8" w14:textId="77777777" w:rsidR="000E6650" w:rsidRDefault="000E6650">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4135AD9F" w14:textId="77777777" w:rsidR="000E6650" w:rsidRDefault="00FF0A7E">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14:paraId="4352967C" w14:textId="77777777" w:rsidR="000E6650" w:rsidRDefault="000E6650">
      <w:pPr>
        <w:pBdr>
          <w:top w:val="nil"/>
          <w:left w:val="nil"/>
          <w:bottom w:val="nil"/>
          <w:right w:val="nil"/>
          <w:between w:val="nil"/>
        </w:pBdr>
        <w:spacing w:after="0"/>
        <w:ind w:left="720"/>
        <w:rPr>
          <w:rFonts w:ascii="Arial" w:eastAsia="Arial" w:hAnsi="Arial" w:cs="Arial"/>
          <w:b/>
          <w:color w:val="000000"/>
          <w:sz w:val="24"/>
          <w:szCs w:val="24"/>
        </w:rPr>
      </w:pPr>
    </w:p>
    <w:p w14:paraId="5263F833" w14:textId="438ED5AF" w:rsidR="000E6650" w:rsidRDefault="00F41EC9">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Subject to any specific requirements of the Buyer (as set out in the </w:t>
      </w:r>
      <w:r w:rsidR="00FF0A7E">
        <w:rPr>
          <w:rFonts w:ascii="Arial" w:eastAsia="Arial" w:hAnsi="Arial" w:cs="Arial"/>
          <w:color w:val="000000"/>
          <w:sz w:val="24"/>
          <w:szCs w:val="24"/>
        </w:rPr>
        <w:t>Order Form</w:t>
      </w:r>
      <w:r>
        <w:rPr>
          <w:rFonts w:ascii="Arial" w:eastAsia="Arial" w:hAnsi="Arial" w:cs="Arial"/>
          <w:color w:val="000000"/>
          <w:sz w:val="24"/>
          <w:szCs w:val="24"/>
        </w:rPr>
        <w:t>)</w:t>
      </w:r>
      <w:r w:rsidR="007A3D03">
        <w:rPr>
          <w:rFonts w:ascii="Arial" w:eastAsia="Arial" w:hAnsi="Arial" w:cs="Arial"/>
          <w:color w:val="000000"/>
          <w:sz w:val="24"/>
          <w:szCs w:val="24"/>
        </w:rPr>
        <w:t>,</w:t>
      </w:r>
      <w:r>
        <w:rPr>
          <w:rFonts w:ascii="Arial" w:eastAsia="Arial" w:hAnsi="Arial" w:cs="Arial"/>
          <w:color w:val="000000"/>
          <w:sz w:val="24"/>
          <w:szCs w:val="24"/>
        </w:rPr>
        <w:t xml:space="preserve"> t</w:t>
      </w:r>
      <w:r w:rsidR="00FF0A7E">
        <w:rPr>
          <w:rFonts w:ascii="Arial" w:eastAsia="Arial" w:hAnsi="Arial" w:cs="Arial"/>
          <w:color w:val="000000"/>
          <w:sz w:val="24"/>
          <w:szCs w:val="24"/>
        </w:rPr>
        <w:t>he Supplier shall:</w:t>
      </w:r>
    </w:p>
    <w:p w14:paraId="60359E9B" w14:textId="77777777" w:rsidR="000E6650" w:rsidRDefault="000E6650">
      <w:pPr>
        <w:pBdr>
          <w:top w:val="nil"/>
          <w:left w:val="nil"/>
          <w:bottom w:val="nil"/>
          <w:right w:val="nil"/>
          <w:between w:val="nil"/>
        </w:pBdr>
        <w:spacing w:after="0"/>
        <w:ind w:left="720"/>
        <w:rPr>
          <w:rFonts w:ascii="Arial" w:eastAsia="Arial" w:hAnsi="Arial" w:cs="Arial"/>
          <w:color w:val="000000"/>
          <w:sz w:val="24"/>
          <w:szCs w:val="24"/>
        </w:rPr>
      </w:pPr>
    </w:p>
    <w:p w14:paraId="04129799" w14:textId="57D93BE2" w:rsidR="000E6650" w:rsidRDefault="00FF0A7E" w:rsidP="007E346E">
      <w:pPr>
        <w:numPr>
          <w:ilvl w:val="2"/>
          <w:numId w:val="2"/>
        </w:numPr>
        <w:pBdr>
          <w:top w:val="nil"/>
          <w:left w:val="nil"/>
          <w:bottom w:val="nil"/>
          <w:right w:val="nil"/>
          <w:between w:val="nil"/>
        </w:pBdr>
        <w:spacing w:after="0"/>
        <w:ind w:left="1701" w:hanging="708"/>
        <w:rPr>
          <w:rFonts w:ascii="Arial" w:eastAsia="Arial" w:hAnsi="Arial" w:cs="Arial"/>
          <w:color w:val="000000"/>
          <w:sz w:val="24"/>
          <w:szCs w:val="24"/>
        </w:rPr>
      </w:pPr>
      <w:r>
        <w:rPr>
          <w:rFonts w:ascii="Arial" w:eastAsia="Arial" w:hAnsi="Arial" w:cs="Arial"/>
          <w:color w:val="000000"/>
          <w:sz w:val="24"/>
          <w:szCs w:val="24"/>
        </w:rPr>
        <w:t>subject to Paragraph</w:t>
      </w:r>
      <w:r w:rsidR="00840A07">
        <w:rPr>
          <w:rFonts w:ascii="Arial" w:eastAsia="Arial" w:hAnsi="Arial" w:cs="Arial"/>
          <w:color w:val="000000"/>
          <w:sz w:val="24"/>
          <w:szCs w:val="24"/>
        </w:rPr>
        <w:t>s</w:t>
      </w:r>
      <w:r>
        <w:rPr>
          <w:rFonts w:ascii="Arial" w:eastAsia="Arial" w:hAnsi="Arial" w:cs="Arial"/>
          <w:color w:val="000000"/>
          <w:sz w:val="24"/>
          <w:szCs w:val="24"/>
        </w:rPr>
        <w:t xml:space="preserve"> 2.3</w:t>
      </w:r>
      <w:r w:rsidR="00840A07">
        <w:rPr>
          <w:rFonts w:ascii="Arial" w:eastAsia="Arial" w:hAnsi="Arial" w:cs="Arial"/>
          <w:color w:val="000000"/>
          <w:sz w:val="24"/>
          <w:szCs w:val="24"/>
        </w:rPr>
        <w:t xml:space="preserve"> and 2.4</w:t>
      </w:r>
      <w:r>
        <w:rPr>
          <w:rFonts w:ascii="Arial" w:eastAsia="Arial" w:hAnsi="Arial" w:cs="Arial"/>
          <w:color w:val="000000"/>
          <w:sz w:val="24"/>
          <w:szCs w:val="24"/>
        </w:rPr>
        <w:t xml:space="preserve">, advertise on Contracts Finder all Sub-Contract opportunities arising from or in connection with the provision of the Deliverables above a minimum threshold of £25,000 that arise during the Contract </w:t>
      </w:r>
      <w:proofErr w:type="gramStart"/>
      <w:r>
        <w:rPr>
          <w:rFonts w:ascii="Arial" w:eastAsia="Arial" w:hAnsi="Arial" w:cs="Arial"/>
          <w:color w:val="000000"/>
          <w:sz w:val="24"/>
          <w:szCs w:val="24"/>
        </w:rPr>
        <w:t>Period;</w:t>
      </w:r>
      <w:proofErr w:type="gramEnd"/>
    </w:p>
    <w:p w14:paraId="584E82A6" w14:textId="77777777" w:rsidR="000E6650" w:rsidRDefault="00FF0A7E" w:rsidP="007E346E">
      <w:pPr>
        <w:numPr>
          <w:ilvl w:val="2"/>
          <w:numId w:val="2"/>
        </w:numPr>
        <w:pBdr>
          <w:top w:val="nil"/>
          <w:left w:val="nil"/>
          <w:bottom w:val="nil"/>
          <w:right w:val="nil"/>
          <w:between w:val="nil"/>
        </w:pBdr>
        <w:spacing w:after="0"/>
        <w:ind w:left="1701" w:hanging="708"/>
        <w:rPr>
          <w:rFonts w:ascii="Arial" w:eastAsia="Arial" w:hAnsi="Arial" w:cs="Arial"/>
          <w:color w:val="000000"/>
          <w:sz w:val="24"/>
          <w:szCs w:val="24"/>
        </w:rPr>
      </w:pPr>
      <w:r>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14:paraId="56F711BD" w14:textId="77777777" w:rsidR="000E6650" w:rsidRDefault="00FF0A7E" w:rsidP="007E346E">
      <w:pPr>
        <w:numPr>
          <w:ilvl w:val="2"/>
          <w:numId w:val="2"/>
        </w:numPr>
        <w:pBdr>
          <w:top w:val="nil"/>
          <w:left w:val="nil"/>
          <w:bottom w:val="nil"/>
          <w:right w:val="nil"/>
          <w:between w:val="nil"/>
        </w:pBdr>
        <w:spacing w:after="0"/>
        <w:ind w:left="1701" w:hanging="708"/>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14:paraId="5F706E07" w14:textId="77777777" w:rsidR="000E6650" w:rsidRDefault="00FF0A7E" w:rsidP="007E346E">
      <w:pPr>
        <w:numPr>
          <w:ilvl w:val="2"/>
          <w:numId w:val="2"/>
        </w:numPr>
        <w:pBdr>
          <w:top w:val="nil"/>
          <w:left w:val="nil"/>
          <w:bottom w:val="nil"/>
          <w:right w:val="nil"/>
          <w:between w:val="nil"/>
        </w:pBdr>
        <w:spacing w:after="0"/>
        <w:ind w:left="1701" w:hanging="708"/>
        <w:rPr>
          <w:rFonts w:ascii="Arial" w:eastAsia="Arial" w:hAnsi="Arial" w:cs="Arial"/>
          <w:color w:val="000000"/>
          <w:sz w:val="24"/>
          <w:szCs w:val="24"/>
        </w:rPr>
      </w:pPr>
      <w:r>
        <w:rPr>
          <w:rFonts w:ascii="Arial" w:eastAsia="Arial" w:hAnsi="Arial" w:cs="Arial"/>
          <w:color w:val="000000"/>
          <w:sz w:val="24"/>
          <w:szCs w:val="24"/>
        </w:rPr>
        <w:t xml:space="preserve">provide reports on the information at Paragraph 2.1.3 to the Relevant Authority in the format and frequency as reasonably specified by the Relevant Authority; and </w:t>
      </w:r>
    </w:p>
    <w:p w14:paraId="7739F1BC" w14:textId="77777777" w:rsidR="000E6650" w:rsidRDefault="00FF0A7E" w:rsidP="007E346E">
      <w:pPr>
        <w:numPr>
          <w:ilvl w:val="2"/>
          <w:numId w:val="2"/>
        </w:numPr>
        <w:pBdr>
          <w:top w:val="nil"/>
          <w:left w:val="nil"/>
          <w:bottom w:val="nil"/>
          <w:right w:val="nil"/>
          <w:between w:val="nil"/>
        </w:pBdr>
        <w:spacing w:after="0"/>
        <w:ind w:left="1701" w:hanging="708"/>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14:paraId="04FBA86B" w14:textId="77777777" w:rsidR="000E6650" w:rsidRDefault="000E6650">
      <w:pPr>
        <w:pBdr>
          <w:top w:val="nil"/>
          <w:left w:val="nil"/>
          <w:bottom w:val="nil"/>
          <w:right w:val="nil"/>
          <w:between w:val="nil"/>
        </w:pBdr>
        <w:spacing w:after="0"/>
        <w:ind w:left="1080"/>
        <w:rPr>
          <w:rFonts w:ascii="Arial" w:eastAsia="Arial" w:hAnsi="Arial" w:cs="Arial"/>
          <w:color w:val="000000"/>
          <w:sz w:val="24"/>
          <w:szCs w:val="24"/>
        </w:rPr>
      </w:pPr>
    </w:p>
    <w:p w14:paraId="4739432C" w14:textId="77777777" w:rsidR="000E6650" w:rsidRDefault="00FF0A7E">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14:paraId="7AD2D6C2" w14:textId="77777777" w:rsidR="000E6650" w:rsidRDefault="000E6650">
      <w:pPr>
        <w:pBdr>
          <w:top w:val="nil"/>
          <w:left w:val="nil"/>
          <w:bottom w:val="nil"/>
          <w:right w:val="nil"/>
          <w:between w:val="nil"/>
        </w:pBdr>
        <w:spacing w:after="0"/>
        <w:ind w:left="993" w:hanging="633"/>
        <w:rPr>
          <w:rFonts w:ascii="Arial" w:eastAsia="Arial" w:hAnsi="Arial" w:cs="Arial"/>
          <w:color w:val="000000"/>
          <w:sz w:val="24"/>
          <w:szCs w:val="24"/>
        </w:rPr>
      </w:pPr>
    </w:p>
    <w:p w14:paraId="2754E931" w14:textId="043A0B69" w:rsidR="00C91075" w:rsidRDefault="00FF0A7E">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Supplier set out at Paragraph 2.1 shall only apply in respect of Sub-Contract opportunities arising after the Effective Date</w:t>
      </w:r>
      <w:r w:rsidR="007A3D03">
        <w:rPr>
          <w:rFonts w:ascii="Arial" w:eastAsia="Arial" w:hAnsi="Arial" w:cs="Arial"/>
          <w:color w:val="000000"/>
          <w:sz w:val="24"/>
          <w:szCs w:val="24"/>
        </w:rPr>
        <w:t>.</w:t>
      </w:r>
    </w:p>
    <w:p w14:paraId="772DF134" w14:textId="77777777" w:rsidR="000E6650" w:rsidRDefault="000E6650">
      <w:pPr>
        <w:pBdr>
          <w:top w:val="nil"/>
          <w:left w:val="nil"/>
          <w:bottom w:val="nil"/>
          <w:right w:val="nil"/>
          <w:between w:val="nil"/>
        </w:pBdr>
        <w:spacing w:after="0"/>
        <w:ind w:left="993" w:hanging="633"/>
        <w:rPr>
          <w:rFonts w:ascii="Arial" w:eastAsia="Arial" w:hAnsi="Arial" w:cs="Arial"/>
          <w:color w:val="000000"/>
          <w:sz w:val="24"/>
          <w:szCs w:val="24"/>
        </w:rPr>
      </w:pPr>
    </w:p>
    <w:p w14:paraId="602B1C34" w14:textId="218657D7" w:rsidR="00BF7F1F" w:rsidRPr="00840A07" w:rsidRDefault="00BF7F1F" w:rsidP="00840A0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840A07">
        <w:rPr>
          <w:rFonts w:ascii="Arial" w:eastAsia="Arial" w:hAnsi="Arial" w:cs="Arial"/>
          <w:color w:val="000000"/>
          <w:sz w:val="24"/>
          <w:szCs w:val="24"/>
        </w:rPr>
        <w:t xml:space="preserve">The obligation on the Supplier set out at Paragraph 2.1 </w:t>
      </w:r>
      <w:r w:rsidR="00F41EC9">
        <w:rPr>
          <w:rFonts w:ascii="Arial" w:eastAsia="Arial" w:hAnsi="Arial" w:cs="Arial"/>
          <w:color w:val="000000"/>
          <w:sz w:val="24"/>
          <w:szCs w:val="24"/>
        </w:rPr>
        <w:t>may</w:t>
      </w:r>
      <w:r w:rsidRPr="00840A07">
        <w:rPr>
          <w:rFonts w:ascii="Arial" w:eastAsia="Arial" w:hAnsi="Arial" w:cs="Arial"/>
          <w:color w:val="000000"/>
          <w:sz w:val="24"/>
          <w:szCs w:val="24"/>
        </w:rPr>
        <w:t xml:space="preserve"> not apply to Sub-Contract opportunities</w:t>
      </w:r>
      <w:r w:rsidR="00840A07" w:rsidRPr="00840A07">
        <w:rPr>
          <w:rFonts w:ascii="Arial" w:eastAsia="Arial" w:hAnsi="Arial" w:cs="Arial"/>
          <w:color w:val="000000"/>
          <w:sz w:val="24"/>
          <w:szCs w:val="24"/>
        </w:rPr>
        <w:t xml:space="preserve"> where the services to be provided under the relevant Sub-Contract are to be </w:t>
      </w:r>
      <w:r w:rsidRPr="00840A07">
        <w:rPr>
          <w:rFonts w:ascii="Arial" w:eastAsia="Arial" w:hAnsi="Arial" w:cs="Arial"/>
          <w:color w:val="000000"/>
          <w:sz w:val="24"/>
          <w:szCs w:val="24"/>
        </w:rPr>
        <w:t xml:space="preserve">delivered overseas by in-country </w:t>
      </w:r>
      <w:r w:rsidRPr="00F41EC9">
        <w:rPr>
          <w:rFonts w:ascii="Arial" w:eastAsia="Arial" w:hAnsi="Arial" w:cs="Arial"/>
          <w:color w:val="000000"/>
          <w:sz w:val="24"/>
          <w:szCs w:val="24"/>
        </w:rPr>
        <w:t>partners</w:t>
      </w:r>
      <w:r w:rsidR="00F41EC9">
        <w:rPr>
          <w:rFonts w:ascii="Arial" w:eastAsia="Arial" w:hAnsi="Arial" w:cs="Arial"/>
          <w:color w:val="000000"/>
          <w:sz w:val="24"/>
          <w:szCs w:val="24"/>
        </w:rPr>
        <w:t xml:space="preserve"> </w:t>
      </w:r>
      <w:r w:rsidR="00F41EC9" w:rsidRPr="007A3D03">
        <w:rPr>
          <w:rFonts w:ascii="Arial" w:eastAsia="Arial" w:hAnsi="Arial" w:cs="Arial"/>
          <w:color w:val="000000"/>
          <w:sz w:val="24"/>
          <w:szCs w:val="24"/>
        </w:rPr>
        <w:t xml:space="preserve">and/or there are local laws, customs, or security issues that mean </w:t>
      </w:r>
      <w:r w:rsidR="00827F4B" w:rsidRPr="007A3D03">
        <w:rPr>
          <w:rFonts w:ascii="Arial" w:eastAsia="Arial" w:hAnsi="Arial" w:cs="Arial"/>
          <w:color w:val="000000"/>
          <w:sz w:val="24"/>
          <w:szCs w:val="24"/>
        </w:rPr>
        <w:t>S</w:t>
      </w:r>
      <w:r w:rsidR="00F41EC9" w:rsidRPr="007A3D03">
        <w:rPr>
          <w:rFonts w:ascii="Arial" w:eastAsia="Arial" w:hAnsi="Arial" w:cs="Arial"/>
          <w:color w:val="000000"/>
          <w:sz w:val="24"/>
          <w:szCs w:val="24"/>
        </w:rPr>
        <w:t>ub</w:t>
      </w:r>
      <w:r w:rsidR="00827F4B" w:rsidRPr="007A3D03">
        <w:rPr>
          <w:rFonts w:ascii="Arial" w:eastAsia="Arial" w:hAnsi="Arial" w:cs="Arial"/>
          <w:color w:val="000000"/>
          <w:sz w:val="24"/>
          <w:szCs w:val="24"/>
        </w:rPr>
        <w:t>-C</w:t>
      </w:r>
      <w:r w:rsidR="00F41EC9" w:rsidRPr="007A3D03">
        <w:rPr>
          <w:rFonts w:ascii="Arial" w:eastAsia="Arial" w:hAnsi="Arial" w:cs="Arial"/>
          <w:color w:val="000000"/>
          <w:sz w:val="24"/>
          <w:szCs w:val="24"/>
        </w:rPr>
        <w:t xml:space="preserve">ontracts cannot be advertised (as </w:t>
      </w:r>
      <w:r w:rsidR="00827F4B" w:rsidRPr="007A3D03">
        <w:rPr>
          <w:rFonts w:ascii="Arial" w:eastAsia="Arial" w:hAnsi="Arial" w:cs="Arial"/>
          <w:color w:val="000000"/>
          <w:sz w:val="24"/>
          <w:szCs w:val="24"/>
        </w:rPr>
        <w:t xml:space="preserve">further described </w:t>
      </w:r>
      <w:r w:rsidR="00F41EC9" w:rsidRPr="007A3D03">
        <w:rPr>
          <w:rFonts w:ascii="Arial" w:eastAsia="Arial" w:hAnsi="Arial" w:cs="Arial"/>
          <w:color w:val="000000"/>
          <w:sz w:val="24"/>
          <w:szCs w:val="24"/>
        </w:rPr>
        <w:t>in PPN 01/18)</w:t>
      </w:r>
      <w:r w:rsidR="006028E4">
        <w:rPr>
          <w:rFonts w:ascii="Arial" w:eastAsia="Arial" w:hAnsi="Arial" w:cs="Arial"/>
          <w:color w:val="000000"/>
          <w:sz w:val="24"/>
          <w:szCs w:val="24"/>
        </w:rPr>
        <w:t xml:space="preserve">, and </w:t>
      </w:r>
      <w:r w:rsidR="00D452E3">
        <w:rPr>
          <w:rFonts w:ascii="Arial" w:eastAsia="Arial" w:hAnsi="Arial" w:cs="Arial"/>
          <w:color w:val="000000"/>
          <w:sz w:val="24"/>
          <w:szCs w:val="24"/>
        </w:rPr>
        <w:t xml:space="preserve">any </w:t>
      </w:r>
      <w:r w:rsidR="006028E4">
        <w:rPr>
          <w:rFonts w:ascii="Arial" w:eastAsia="Arial" w:hAnsi="Arial" w:cs="Arial"/>
          <w:color w:val="000000"/>
          <w:sz w:val="24"/>
          <w:szCs w:val="24"/>
        </w:rPr>
        <w:t>specific requirements of the Buyer in this regard shall be set out in the Order Form</w:t>
      </w:r>
      <w:r w:rsidR="00840A07" w:rsidRPr="007A3D03">
        <w:rPr>
          <w:rFonts w:ascii="Arial" w:eastAsia="Arial" w:hAnsi="Arial" w:cs="Arial"/>
          <w:color w:val="000000"/>
          <w:sz w:val="24"/>
          <w:szCs w:val="24"/>
        </w:rPr>
        <w:t>.</w:t>
      </w:r>
      <w:r w:rsidRPr="00840A07">
        <w:rPr>
          <w:rFonts w:ascii="Arial" w:eastAsia="Arial" w:hAnsi="Arial" w:cs="Arial"/>
          <w:color w:val="000000"/>
          <w:sz w:val="24"/>
          <w:szCs w:val="24"/>
        </w:rPr>
        <w:t xml:space="preserve"> </w:t>
      </w:r>
    </w:p>
    <w:p w14:paraId="557E1F7B" w14:textId="77777777" w:rsidR="00BF7F1F" w:rsidRDefault="00BF7F1F" w:rsidP="007A3D03">
      <w:pPr>
        <w:pBdr>
          <w:top w:val="nil"/>
          <w:left w:val="nil"/>
          <w:bottom w:val="nil"/>
          <w:right w:val="nil"/>
          <w:between w:val="nil"/>
        </w:pBdr>
        <w:spacing w:after="0"/>
        <w:ind w:left="993"/>
        <w:rPr>
          <w:rFonts w:ascii="Arial" w:eastAsia="Arial" w:hAnsi="Arial" w:cs="Arial"/>
          <w:color w:val="000000"/>
          <w:sz w:val="24"/>
          <w:szCs w:val="24"/>
        </w:rPr>
      </w:pPr>
    </w:p>
    <w:p w14:paraId="0EF89BE9" w14:textId="1AE4279C" w:rsidR="00FE4244" w:rsidRDefault="00FF0A7E" w:rsidP="007A3D03">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Notwithstanding Paragraph 2.1</w:t>
      </w:r>
      <w:r w:rsidR="007A3D03">
        <w:rPr>
          <w:rFonts w:ascii="Arial" w:eastAsia="Arial" w:hAnsi="Arial" w:cs="Arial"/>
          <w:color w:val="000000"/>
          <w:sz w:val="24"/>
          <w:szCs w:val="24"/>
        </w:rPr>
        <w:t xml:space="preserve"> </w:t>
      </w:r>
      <w:r>
        <w:rPr>
          <w:rFonts w:ascii="Arial" w:eastAsia="Arial" w:hAnsi="Arial" w:cs="Arial"/>
          <w:color w:val="000000"/>
          <w:sz w:val="24"/>
          <w:szCs w:val="24"/>
        </w:rPr>
        <w:t>the Authority may by giving its prior Approval, agree that a Sub-Contract opportunity is not required to be advertised by the Supplier on Contracts Finder</w:t>
      </w:r>
      <w:r w:rsidR="00827F4B">
        <w:rPr>
          <w:rFonts w:ascii="Arial" w:eastAsia="Arial" w:hAnsi="Arial" w:cs="Arial"/>
          <w:color w:val="000000"/>
          <w:sz w:val="24"/>
          <w:szCs w:val="24"/>
        </w:rPr>
        <w:t>.</w:t>
      </w:r>
    </w:p>
    <w:p w14:paraId="51F3A2BE" w14:textId="77777777" w:rsidR="000E6650" w:rsidRDefault="000E6650">
      <w:pPr>
        <w:pBdr>
          <w:top w:val="nil"/>
          <w:left w:val="nil"/>
          <w:bottom w:val="nil"/>
          <w:right w:val="nil"/>
          <w:between w:val="nil"/>
        </w:pBdr>
        <w:spacing w:after="0"/>
        <w:ind w:left="720"/>
        <w:rPr>
          <w:rFonts w:ascii="Arial" w:eastAsia="Arial" w:hAnsi="Arial" w:cs="Arial"/>
          <w:color w:val="000000"/>
          <w:sz w:val="24"/>
          <w:szCs w:val="24"/>
        </w:rPr>
      </w:pPr>
    </w:p>
    <w:p w14:paraId="0AB730B0" w14:textId="77777777" w:rsidR="000E6650" w:rsidRDefault="00FF0A7E">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14:paraId="30D3855D" w14:textId="77777777" w:rsidR="000E6650" w:rsidRDefault="000E6650">
      <w:pPr>
        <w:pBdr>
          <w:top w:val="nil"/>
          <w:left w:val="nil"/>
          <w:bottom w:val="nil"/>
          <w:right w:val="nil"/>
          <w:between w:val="nil"/>
        </w:pBdr>
        <w:spacing w:after="0"/>
        <w:ind w:left="720"/>
        <w:rPr>
          <w:rFonts w:ascii="Arial" w:eastAsia="Arial" w:hAnsi="Arial" w:cs="Arial"/>
          <w:b/>
          <w:color w:val="000000"/>
          <w:sz w:val="24"/>
          <w:szCs w:val="24"/>
        </w:rPr>
      </w:pPr>
    </w:p>
    <w:p w14:paraId="3DB007D1" w14:textId="77777777" w:rsidR="000E6650" w:rsidRDefault="00FF0A7E">
      <w:pPr>
        <w:numPr>
          <w:ilvl w:val="1"/>
          <w:numId w:val="2"/>
        </w:numPr>
        <w:pBdr>
          <w:top w:val="nil"/>
          <w:left w:val="nil"/>
          <w:bottom w:val="nil"/>
          <w:right w:val="nil"/>
          <w:between w:val="nil"/>
        </w:pBdr>
        <w:ind w:left="993" w:hanging="567"/>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w:t>
      </w:r>
      <w:r w:rsidRPr="007A3D03">
        <w:rPr>
          <w:rFonts w:ascii="Arial" w:eastAsia="Arial" w:hAnsi="Arial" w:cs="Arial"/>
          <w:b/>
          <w:bCs/>
          <w:color w:val="000000"/>
          <w:sz w:val="24"/>
          <w:szCs w:val="24"/>
        </w:rPr>
        <w:t>SME Management Information Reports</w:t>
      </w:r>
      <w:r>
        <w:rPr>
          <w:rFonts w:ascii="Arial" w:eastAsia="Arial" w:hAnsi="Arial" w:cs="Arial"/>
          <w:color w:val="000000"/>
          <w:sz w:val="24"/>
          <w:szCs w:val="24"/>
        </w:rPr>
        <w:t xml:space="preserve">”) to the Relevant Authority which incorporates the data described in the Supply Chain Information Report Template which is: </w:t>
      </w:r>
    </w:p>
    <w:p w14:paraId="2528BE42" w14:textId="77777777" w:rsidR="000E6650" w:rsidRDefault="00FF0A7E" w:rsidP="007E346E">
      <w:pPr>
        <w:numPr>
          <w:ilvl w:val="2"/>
          <w:numId w:val="2"/>
        </w:numPr>
        <w:pBdr>
          <w:top w:val="nil"/>
          <w:left w:val="nil"/>
          <w:bottom w:val="nil"/>
          <w:right w:val="nil"/>
          <w:between w:val="nil"/>
        </w:pBdr>
        <w:spacing w:after="0"/>
        <w:ind w:left="1701" w:hanging="708"/>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14:paraId="2717C1F2" w14:textId="77777777" w:rsidR="000E6650" w:rsidRDefault="00FF0A7E" w:rsidP="007E346E">
      <w:pPr>
        <w:numPr>
          <w:ilvl w:val="2"/>
          <w:numId w:val="2"/>
        </w:numPr>
        <w:pBdr>
          <w:top w:val="nil"/>
          <w:left w:val="nil"/>
          <w:bottom w:val="nil"/>
          <w:right w:val="nil"/>
          <w:between w:val="nil"/>
        </w:pBdr>
        <w:spacing w:after="0"/>
        <w:ind w:left="1701" w:hanging="708"/>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14:paraId="55781DD4" w14:textId="77777777" w:rsidR="000E6650" w:rsidRDefault="00FF0A7E" w:rsidP="007E346E">
      <w:pPr>
        <w:numPr>
          <w:ilvl w:val="2"/>
          <w:numId w:val="2"/>
        </w:numPr>
        <w:pBdr>
          <w:top w:val="nil"/>
          <w:left w:val="nil"/>
          <w:bottom w:val="nil"/>
          <w:right w:val="nil"/>
          <w:between w:val="nil"/>
        </w:pBdr>
        <w:spacing w:after="0"/>
        <w:ind w:left="1701" w:hanging="708"/>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14:paraId="7C1D41B4" w14:textId="77777777" w:rsidR="000E6650" w:rsidRDefault="000E6650">
      <w:pPr>
        <w:pBdr>
          <w:top w:val="nil"/>
          <w:left w:val="nil"/>
          <w:bottom w:val="nil"/>
          <w:right w:val="nil"/>
          <w:between w:val="nil"/>
        </w:pBdr>
        <w:spacing w:after="0" w:line="360" w:lineRule="auto"/>
        <w:jc w:val="both"/>
        <w:rPr>
          <w:rFonts w:ascii="Arial" w:eastAsia="Arial" w:hAnsi="Arial" w:cs="Arial"/>
          <w:color w:val="000000"/>
          <w:sz w:val="24"/>
          <w:szCs w:val="24"/>
        </w:rPr>
      </w:pPr>
    </w:p>
    <w:p w14:paraId="096E819E" w14:textId="5D9B1D44" w:rsidR="000E6650" w:rsidRDefault="00FF0A7E">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w:t>
      </w:r>
      <w:r w:rsidR="007A3D03">
        <w:rPr>
          <w:rFonts w:ascii="Arial" w:eastAsia="Arial" w:hAnsi="Arial" w:cs="Arial"/>
          <w:color w:val="000000"/>
          <w:sz w:val="24"/>
          <w:szCs w:val="24"/>
        </w:rPr>
        <w:t>s</w:t>
      </w:r>
      <w:r>
        <w:rPr>
          <w:rFonts w:ascii="Arial" w:eastAsia="Arial" w:hAnsi="Arial" w:cs="Arial"/>
          <w:color w:val="000000"/>
          <w:sz w:val="24"/>
          <w:szCs w:val="24"/>
        </w:rPr>
        <w:t xml:space="preserve"> 3.1</w:t>
      </w:r>
      <w:r w:rsidR="007A3D03">
        <w:rPr>
          <w:rFonts w:ascii="Arial" w:eastAsia="Arial" w:hAnsi="Arial" w:cs="Arial"/>
          <w:color w:val="000000"/>
          <w:sz w:val="24"/>
          <w:szCs w:val="24"/>
        </w:rPr>
        <w:t>.1</w:t>
      </w:r>
      <w:r>
        <w:rPr>
          <w:rFonts w:ascii="Arial" w:eastAsia="Arial" w:hAnsi="Arial" w:cs="Arial"/>
          <w:color w:val="000000"/>
          <w:sz w:val="24"/>
          <w:szCs w:val="24"/>
        </w:rPr>
        <w:t xml:space="preserve"> –</w:t>
      </w:r>
      <w:r w:rsidR="007A3D03">
        <w:rPr>
          <w:rFonts w:ascii="Arial" w:eastAsia="Arial" w:hAnsi="Arial" w:cs="Arial"/>
          <w:color w:val="000000"/>
          <w:sz w:val="24"/>
          <w:szCs w:val="24"/>
        </w:rPr>
        <w:t xml:space="preserve"> 3.1.3</w:t>
      </w:r>
      <w:r>
        <w:rPr>
          <w:rFonts w:ascii="Arial" w:eastAsia="Arial" w:hAnsi="Arial" w:cs="Arial"/>
          <w:color w:val="000000"/>
          <w:sz w:val="24"/>
          <w:szCs w:val="24"/>
        </w:rPr>
        <w:t xml:space="preserve">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6F6F3B2D" w14:textId="77777777" w:rsidR="000E6650" w:rsidRDefault="000E6650">
      <w:pPr>
        <w:pBdr>
          <w:top w:val="nil"/>
          <w:left w:val="nil"/>
          <w:bottom w:val="nil"/>
          <w:right w:val="nil"/>
          <w:between w:val="nil"/>
        </w:pBdr>
        <w:spacing w:after="0"/>
        <w:ind w:left="720"/>
        <w:rPr>
          <w:rFonts w:ascii="Arial" w:eastAsia="Arial" w:hAnsi="Arial" w:cs="Arial"/>
          <w:color w:val="000000"/>
          <w:sz w:val="24"/>
          <w:szCs w:val="24"/>
        </w:rPr>
      </w:pPr>
    </w:p>
    <w:p w14:paraId="193E10B5" w14:textId="77777777" w:rsidR="000E6650" w:rsidRDefault="00FF0A7E">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14:paraId="7D139DD5" w14:textId="77777777" w:rsidR="000E6650" w:rsidRDefault="000E6650">
      <w:pPr>
        <w:rPr>
          <w:rFonts w:ascii="Arial" w:eastAsia="Arial" w:hAnsi="Arial" w:cs="Arial"/>
          <w:sz w:val="24"/>
          <w:szCs w:val="24"/>
        </w:rPr>
      </w:pPr>
    </w:p>
    <w:p w14:paraId="749AE96A" w14:textId="77777777" w:rsidR="000E6650" w:rsidRDefault="00FF0A7E">
      <w:pPr>
        <w:ind w:left="360"/>
        <w:jc w:val="center"/>
        <w:rPr>
          <w:rFonts w:ascii="Arial" w:eastAsia="Arial" w:hAnsi="Arial" w:cs="Arial"/>
          <w:b/>
          <w:sz w:val="24"/>
          <w:szCs w:val="24"/>
        </w:rPr>
      </w:pPr>
      <w:r>
        <w:rPr>
          <w:rFonts w:ascii="Arial" w:eastAsia="Arial" w:hAnsi="Arial" w:cs="Arial"/>
          <w:b/>
          <w:sz w:val="24"/>
          <w:szCs w:val="24"/>
        </w:rPr>
        <w:lastRenderedPageBreak/>
        <w:t>Annex 1</w:t>
      </w:r>
    </w:p>
    <w:p w14:paraId="75F97D38" w14:textId="77777777" w:rsidR="000E6650" w:rsidRDefault="00FF0A7E">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14:paraId="7F45B4F7" w14:textId="77777777" w:rsidR="000E6650" w:rsidRDefault="000E6650">
      <w:pPr>
        <w:rPr>
          <w:rFonts w:ascii="Arial" w:eastAsia="Arial" w:hAnsi="Arial" w:cs="Arial"/>
          <w:sz w:val="24"/>
          <w:szCs w:val="24"/>
        </w:rPr>
      </w:pPr>
    </w:p>
    <w:p w14:paraId="303C7007" w14:textId="77777777" w:rsidR="000E6650" w:rsidRDefault="000E6650"/>
    <w:p w14:paraId="19A27F9B" w14:textId="77777777" w:rsidR="000E6650" w:rsidRDefault="00FF0A7E">
      <w:pPr>
        <w:rPr>
          <w:rFonts w:ascii="Arial" w:eastAsia="Arial" w:hAnsi="Arial" w:cs="Arial"/>
          <w:sz w:val="24"/>
          <w:szCs w:val="24"/>
        </w:rPr>
      </w:pPr>
      <w:r>
        <w:rPr>
          <w:rFonts w:ascii="Arial" w:eastAsia="Arial" w:hAnsi="Arial" w:cs="Arial"/>
          <w:sz w:val="24"/>
          <w:szCs w:val="24"/>
        </w:rPr>
        <w:object w:dxaOrig="2336" w:dyaOrig="1136" w14:anchorId="7BFD7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9pt;height:57.05pt" o:ole="">
            <v:imagedata r:id="rId8" o:title=""/>
          </v:shape>
          <o:OLEObject Type="Embed" ProgID="Excel.Sheet.12" ShapeID="_x0000_i1025" DrawAspect="Icon" ObjectID="_1800866280" r:id="rId9"/>
        </w:object>
      </w:r>
    </w:p>
    <w:p w14:paraId="0A062698" w14:textId="77777777" w:rsidR="000E6650" w:rsidRDefault="000E6650">
      <w:pPr>
        <w:rPr>
          <w:rFonts w:ascii="Arial" w:eastAsia="Arial" w:hAnsi="Arial" w:cs="Arial"/>
          <w:sz w:val="24"/>
          <w:szCs w:val="24"/>
        </w:rPr>
      </w:pPr>
    </w:p>
    <w:p w14:paraId="29033B0F" w14:textId="77777777" w:rsidR="000E6650" w:rsidRDefault="000E6650">
      <w:pPr>
        <w:rPr>
          <w:rFonts w:ascii="Arial" w:eastAsia="Arial" w:hAnsi="Arial" w:cs="Arial"/>
          <w:sz w:val="24"/>
          <w:szCs w:val="24"/>
        </w:rPr>
      </w:pPr>
    </w:p>
    <w:sectPr w:rsidR="000E6650">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C7576" w14:textId="77777777" w:rsidR="00C063E6" w:rsidRDefault="00C063E6">
      <w:pPr>
        <w:spacing w:after="0" w:line="240" w:lineRule="auto"/>
      </w:pPr>
      <w:r>
        <w:separator/>
      </w:r>
    </w:p>
  </w:endnote>
  <w:endnote w:type="continuationSeparator" w:id="0">
    <w:p w14:paraId="1709E7A1" w14:textId="77777777" w:rsidR="00C063E6" w:rsidRDefault="00C06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7464" w14:textId="77777777" w:rsidR="000E6650" w:rsidRDefault="00FF0A7E">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1E4D73">
      <w:rPr>
        <w:noProof/>
        <w:color w:val="000000"/>
      </w:rPr>
      <w:t>1</w:t>
    </w:r>
    <w:r>
      <w:rPr>
        <w:color w:val="000000"/>
      </w:rPr>
      <w:fldChar w:fldCharType="end"/>
    </w:r>
  </w:p>
  <w:p w14:paraId="2153CDD0" w14:textId="3AF198A6" w:rsidR="000E6650" w:rsidRDefault="00FF0A7E">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w:t>
    </w:r>
    <w:r w:rsidR="007E346E">
      <w:rPr>
        <w:rFonts w:ascii="Arial" w:eastAsia="Arial" w:hAnsi="Arial" w:cs="Arial"/>
        <w:color w:val="000000"/>
      </w:rPr>
      <w:t>6360</w:t>
    </w:r>
  </w:p>
  <w:p w14:paraId="270B61DB" w14:textId="77777777" w:rsidR="000E6650" w:rsidRDefault="00FF0A7E">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14:paraId="7AB5D85C" w14:textId="77777777" w:rsidR="000E6650" w:rsidRDefault="00FF0A7E">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853AF" w14:textId="77777777" w:rsidR="00C063E6" w:rsidRDefault="00C063E6">
      <w:pPr>
        <w:spacing w:after="0" w:line="240" w:lineRule="auto"/>
      </w:pPr>
      <w:r>
        <w:separator/>
      </w:r>
    </w:p>
  </w:footnote>
  <w:footnote w:type="continuationSeparator" w:id="0">
    <w:p w14:paraId="6E676E1F" w14:textId="77777777" w:rsidR="00C063E6" w:rsidRDefault="00C063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6516A" w14:textId="77777777" w:rsidR="000E6650" w:rsidRDefault="00FF0A7E">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14:paraId="615E00A9" w14:textId="68EB7583" w:rsidR="000E6650" w:rsidRDefault="00FF0A7E">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w:t>
    </w:r>
    <w:r>
      <w:rPr>
        <w:rFonts w:ascii="Arial" w:eastAsia="Arial" w:hAnsi="Arial" w:cs="Arial"/>
      </w:rPr>
      <w:t>2</w:t>
    </w:r>
    <w:r w:rsidR="007E346E">
      <w:rPr>
        <w:rFonts w:ascii="Arial" w:eastAsia="Arial" w:hAnsi="Arial" w:cs="Arial"/>
      </w:rPr>
      <w:t>5</w:t>
    </w:r>
  </w:p>
  <w:p w14:paraId="6E4C333A" w14:textId="77777777" w:rsidR="000E6650" w:rsidRDefault="000E6650">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72564D"/>
    <w:multiLevelType w:val="multilevel"/>
    <w:tmpl w:val="26CE189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41DF481B"/>
    <w:multiLevelType w:val="multilevel"/>
    <w:tmpl w:val="0764C6C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368800206">
    <w:abstractNumId w:val="1"/>
  </w:num>
  <w:num w:numId="2" w16cid:durableId="1112018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650"/>
    <w:rsid w:val="00086167"/>
    <w:rsid w:val="000E6650"/>
    <w:rsid w:val="0019680F"/>
    <w:rsid w:val="001E4D73"/>
    <w:rsid w:val="00296CC0"/>
    <w:rsid w:val="003B72FC"/>
    <w:rsid w:val="003D1DB9"/>
    <w:rsid w:val="003F70C4"/>
    <w:rsid w:val="00443025"/>
    <w:rsid w:val="004E1269"/>
    <w:rsid w:val="005C70C0"/>
    <w:rsid w:val="006028E4"/>
    <w:rsid w:val="006C035C"/>
    <w:rsid w:val="007A3D03"/>
    <w:rsid w:val="007E346E"/>
    <w:rsid w:val="00827F4B"/>
    <w:rsid w:val="00840A07"/>
    <w:rsid w:val="009B3123"/>
    <w:rsid w:val="009B6921"/>
    <w:rsid w:val="009B6F1D"/>
    <w:rsid w:val="00A7630A"/>
    <w:rsid w:val="00B17BE4"/>
    <w:rsid w:val="00BF2E96"/>
    <w:rsid w:val="00BF7F1F"/>
    <w:rsid w:val="00C063E6"/>
    <w:rsid w:val="00C91075"/>
    <w:rsid w:val="00CD5B4D"/>
    <w:rsid w:val="00D452E3"/>
    <w:rsid w:val="00DF0F17"/>
    <w:rsid w:val="00E22A6F"/>
    <w:rsid w:val="00EF4937"/>
    <w:rsid w:val="00F41EC9"/>
    <w:rsid w:val="00FE4244"/>
    <w:rsid w:val="00FF0A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4A40B02"/>
  <w15:docId w15:val="{C6C1CCBD-A7DC-4D78-A901-18729D99D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Revision">
    <w:name w:val="Revision"/>
    <w:hidden/>
    <w:uiPriority w:val="99"/>
    <w:semiHidden/>
    <w:rsid w:val="00C91075"/>
    <w:pPr>
      <w:spacing w:after="0" w:line="240" w:lineRule="auto"/>
    </w:pPr>
  </w:style>
  <w:style w:type="character" w:styleId="CommentReference">
    <w:name w:val="annotation reference"/>
    <w:basedOn w:val="DefaultParagraphFont"/>
    <w:uiPriority w:val="99"/>
    <w:semiHidden/>
    <w:unhideWhenUsed/>
    <w:rsid w:val="00840A07"/>
    <w:rPr>
      <w:sz w:val="16"/>
      <w:szCs w:val="16"/>
    </w:rPr>
  </w:style>
  <w:style w:type="paragraph" w:styleId="CommentText">
    <w:name w:val="annotation text"/>
    <w:basedOn w:val="Normal"/>
    <w:link w:val="CommentTextChar"/>
    <w:uiPriority w:val="99"/>
    <w:unhideWhenUsed/>
    <w:rsid w:val="00840A07"/>
    <w:pPr>
      <w:spacing w:line="240" w:lineRule="auto"/>
    </w:pPr>
    <w:rPr>
      <w:sz w:val="20"/>
      <w:szCs w:val="20"/>
    </w:rPr>
  </w:style>
  <w:style w:type="character" w:customStyle="1" w:styleId="CommentTextChar">
    <w:name w:val="Comment Text Char"/>
    <w:basedOn w:val="DefaultParagraphFont"/>
    <w:link w:val="CommentText"/>
    <w:uiPriority w:val="99"/>
    <w:rsid w:val="00840A07"/>
    <w:rPr>
      <w:sz w:val="20"/>
      <w:szCs w:val="20"/>
    </w:rPr>
  </w:style>
  <w:style w:type="paragraph" w:styleId="CommentSubject">
    <w:name w:val="annotation subject"/>
    <w:basedOn w:val="CommentText"/>
    <w:next w:val="CommentText"/>
    <w:link w:val="CommentSubjectChar"/>
    <w:uiPriority w:val="99"/>
    <w:semiHidden/>
    <w:unhideWhenUsed/>
    <w:rsid w:val="00840A07"/>
    <w:rPr>
      <w:b/>
      <w:bCs/>
    </w:rPr>
  </w:style>
  <w:style w:type="character" w:customStyle="1" w:styleId="CommentSubjectChar">
    <w:name w:val="Comment Subject Char"/>
    <w:basedOn w:val="CommentTextChar"/>
    <w:link w:val="CommentSubject"/>
    <w:uiPriority w:val="99"/>
    <w:semiHidden/>
    <w:rsid w:val="00840A07"/>
    <w:rPr>
      <w:b/>
      <w:bCs/>
      <w:sz w:val="20"/>
      <w:szCs w:val="20"/>
    </w:rPr>
  </w:style>
  <w:style w:type="character" w:customStyle="1" w:styleId="cf01">
    <w:name w:val="cf01"/>
    <w:basedOn w:val="DefaultParagraphFont"/>
    <w:rsid w:val="00F41EC9"/>
    <w:rPr>
      <w:rFonts w:ascii="Segoe UI" w:hAnsi="Segoe UI" w:cs="Segoe UI" w:hint="default"/>
      <w:b/>
      <w:bCs/>
      <w:sz w:val="18"/>
      <w:szCs w:val="18"/>
      <w:u w:val="single"/>
    </w:rPr>
  </w:style>
  <w:style w:type="character" w:customStyle="1" w:styleId="cf11">
    <w:name w:val="cf11"/>
    <w:basedOn w:val="DefaultParagraphFont"/>
    <w:rsid w:val="00F41EC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GYjBez/9y0F0OcDdL6ZsPkZw04g==">AMUW2mWjdcIZNz8U0oeD2Pb3WkdI+ofIC9qYtyukY3Ks23WMZ9f7SonRTO76LaS6wMKWv5bt3Ys3l3opAw92YSEJ89kBg2h0jUPa8xIWUzvUw5rZFvr323bc/XOhI1by/4fZLABB989m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Cassandra Keogh</cp:lastModifiedBy>
  <cp:revision>3</cp:revision>
  <dcterms:created xsi:type="dcterms:W3CDTF">2025-01-28T12:17:00Z</dcterms:created>
  <dcterms:modified xsi:type="dcterms:W3CDTF">2025-02-12T11:52:00Z</dcterms:modified>
</cp:coreProperties>
</file>